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rPr>
          <w:rFonts w:hint="default" w:eastAsiaTheme="minorEastAsia"/>
          <w:b/>
          <w:bCs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              </w:t>
      </w:r>
      <w:r>
        <w:rPr>
          <w:rFonts w:hint="eastAsia"/>
          <w:b/>
          <w:bCs/>
          <w:sz w:val="32"/>
          <w:szCs w:val="40"/>
          <w:lang w:val="en-US" w:eastAsia="zh-CN"/>
        </w:rPr>
        <w:t>黑龙江</w:t>
      </w:r>
      <w:r>
        <w:rPr>
          <w:rFonts w:hint="eastAsia"/>
          <w:b/>
          <w:bCs/>
          <w:sz w:val="32"/>
          <w:szCs w:val="40"/>
          <w:lang w:eastAsia="zh-CN"/>
        </w:rPr>
        <w:t>建筑职业技术学院</w:t>
      </w:r>
      <w:r>
        <w:rPr>
          <w:rFonts w:hint="eastAsia"/>
          <w:b/>
          <w:bCs/>
          <w:sz w:val="32"/>
          <w:szCs w:val="40"/>
          <w:lang w:val="en-US" w:eastAsia="zh-CN"/>
        </w:rPr>
        <w:t>2021年度各系征兵任务完成情况排名表</w:t>
      </w:r>
    </w:p>
    <w:tbl>
      <w:tblPr>
        <w:tblStyle w:val="3"/>
        <w:tblpPr w:leftFromText="180" w:rightFromText="180" w:vertAnchor="page" w:horzAnchor="page" w:tblpX="427" w:tblpY="1542"/>
        <w:tblOverlap w:val="never"/>
        <w:tblW w:w="156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660"/>
        <w:gridCol w:w="780"/>
        <w:gridCol w:w="804"/>
        <w:gridCol w:w="744"/>
        <w:gridCol w:w="1008"/>
        <w:gridCol w:w="1020"/>
        <w:gridCol w:w="828"/>
        <w:gridCol w:w="972"/>
        <w:gridCol w:w="1068"/>
        <w:gridCol w:w="1092"/>
        <w:gridCol w:w="792"/>
        <w:gridCol w:w="912"/>
        <w:gridCol w:w="984"/>
        <w:gridCol w:w="1092"/>
        <w:gridCol w:w="792"/>
        <w:gridCol w:w="552"/>
        <w:gridCol w:w="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787" w:type="dxa"/>
          </w:tcPr>
          <w:p>
            <w:pPr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系别</w:t>
            </w:r>
          </w:p>
        </w:tc>
        <w:tc>
          <w:tcPr>
            <w:tcW w:w="660" w:type="dxa"/>
          </w:tcPr>
          <w:p>
            <w:pPr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在校男生数量</w:t>
            </w:r>
          </w:p>
        </w:tc>
        <w:tc>
          <w:tcPr>
            <w:tcW w:w="780" w:type="dxa"/>
          </w:tcPr>
          <w:p>
            <w:pPr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毕业班男生数量</w:t>
            </w:r>
          </w:p>
        </w:tc>
        <w:tc>
          <w:tcPr>
            <w:tcW w:w="804" w:type="dxa"/>
          </w:tcPr>
          <w:p>
            <w:pPr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在校生网报人数</w:t>
            </w:r>
          </w:p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744" w:type="dxa"/>
          </w:tcPr>
          <w:p>
            <w:pPr>
              <w:jc w:val="center"/>
              <w:textAlignment w:val="baseline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毕业生网报人数</w:t>
            </w:r>
          </w:p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</w:p>
        </w:tc>
        <w:tc>
          <w:tcPr>
            <w:tcW w:w="1008" w:type="dxa"/>
          </w:tcPr>
          <w:p>
            <w:pPr>
              <w:jc w:val="center"/>
              <w:textAlignment w:val="baseline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在校生报名</w:t>
            </w:r>
            <w:r>
              <w:rPr>
                <w:rFonts w:hint="eastAsia"/>
                <w:sz w:val="21"/>
                <w:szCs w:val="21"/>
                <w:lang w:eastAsia="zh-CN"/>
              </w:rPr>
              <w:t>率（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20" w:type="dxa"/>
          </w:tcPr>
          <w:p>
            <w:pPr>
              <w:jc w:val="center"/>
              <w:textAlignment w:val="baseline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毕业生报名率</w:t>
            </w:r>
            <w:r>
              <w:rPr>
                <w:rFonts w:hint="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20分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28" w:type="dxa"/>
          </w:tcPr>
          <w:p>
            <w:pPr>
              <w:jc w:val="center"/>
              <w:textAlignment w:val="baseline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应征集在校生人数</w:t>
            </w:r>
          </w:p>
        </w:tc>
        <w:tc>
          <w:tcPr>
            <w:tcW w:w="972" w:type="dxa"/>
          </w:tcPr>
          <w:p>
            <w:pPr>
              <w:jc w:val="center"/>
              <w:textAlignment w:val="baseline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实际征集在校生人数</w:t>
            </w:r>
          </w:p>
        </w:tc>
        <w:tc>
          <w:tcPr>
            <w:tcW w:w="1068" w:type="dxa"/>
          </w:tcPr>
          <w:p>
            <w:pPr>
              <w:jc w:val="center"/>
              <w:textAlignment w:val="baseline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在校学生完成率（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15分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92" w:type="dxa"/>
          </w:tcPr>
          <w:p>
            <w:pPr>
              <w:jc w:val="center"/>
              <w:textAlignment w:val="baseline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在校生征集贡献率（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92" w:type="dxa"/>
          </w:tcPr>
          <w:p>
            <w:pPr>
              <w:jc w:val="center"/>
              <w:textAlignment w:val="baseline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应征集毕业生人数</w:t>
            </w:r>
          </w:p>
        </w:tc>
        <w:tc>
          <w:tcPr>
            <w:tcW w:w="912" w:type="dxa"/>
          </w:tcPr>
          <w:p>
            <w:pPr>
              <w:jc w:val="center"/>
              <w:textAlignment w:val="baseline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实际征集毕业生人数</w:t>
            </w:r>
          </w:p>
        </w:tc>
        <w:tc>
          <w:tcPr>
            <w:tcW w:w="984" w:type="dxa"/>
          </w:tcPr>
          <w:p>
            <w:pPr>
              <w:jc w:val="center"/>
              <w:textAlignment w:val="baseline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毕业生完成率（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25分</w:t>
            </w:r>
            <w:r>
              <w:rPr>
                <w:rFonts w:hint="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92" w:type="dxa"/>
          </w:tcPr>
          <w:p>
            <w:pPr>
              <w:jc w:val="center"/>
              <w:textAlignment w:val="baseline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毕业生征集贡献率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(20分）</w:t>
            </w:r>
          </w:p>
        </w:tc>
        <w:tc>
          <w:tcPr>
            <w:tcW w:w="792" w:type="dxa"/>
          </w:tcPr>
          <w:p>
            <w:pPr>
              <w:jc w:val="both"/>
              <w:textAlignment w:val="baseline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总得分（百分制）</w:t>
            </w:r>
          </w:p>
        </w:tc>
        <w:tc>
          <w:tcPr>
            <w:tcW w:w="552" w:type="dxa"/>
          </w:tcPr>
          <w:p>
            <w:pPr>
              <w:jc w:val="center"/>
              <w:textAlignment w:val="baseline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综合排名</w:t>
            </w:r>
          </w:p>
        </w:tc>
        <w:tc>
          <w:tcPr>
            <w:tcW w:w="783" w:type="dxa"/>
          </w:tcPr>
          <w:p>
            <w:pPr>
              <w:jc w:val="center"/>
              <w:textAlignment w:val="baseline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87" w:type="dxa"/>
          </w:tcPr>
          <w:p>
            <w:pPr>
              <w:spacing w:line="360" w:lineRule="auto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机电系</w:t>
            </w:r>
          </w:p>
        </w:tc>
        <w:tc>
          <w:tcPr>
            <w:tcW w:w="660" w:type="dxa"/>
          </w:tcPr>
          <w:p>
            <w:pPr>
              <w:spacing w:line="360" w:lineRule="auto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681</w:t>
            </w:r>
          </w:p>
        </w:tc>
        <w:tc>
          <w:tcPr>
            <w:tcW w:w="780" w:type="dxa"/>
          </w:tcPr>
          <w:p>
            <w:pPr>
              <w:spacing w:line="360" w:lineRule="auto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b w:val="0"/>
                <w:bCs w:val="0"/>
                <w:sz w:val="18"/>
                <w:szCs w:val="18"/>
              </w:rPr>
              <w:t>320</w:t>
            </w:r>
          </w:p>
        </w:tc>
        <w:tc>
          <w:tcPr>
            <w:tcW w:w="804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679</w:t>
            </w:r>
          </w:p>
        </w:tc>
        <w:tc>
          <w:tcPr>
            <w:tcW w:w="744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56</w:t>
            </w:r>
          </w:p>
        </w:tc>
        <w:tc>
          <w:tcPr>
            <w:tcW w:w="1008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10分</w:t>
            </w:r>
          </w:p>
        </w:tc>
        <w:tc>
          <w:tcPr>
            <w:tcW w:w="1020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20分</w:t>
            </w:r>
          </w:p>
        </w:tc>
        <w:tc>
          <w:tcPr>
            <w:tcW w:w="828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972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28</w:t>
            </w:r>
          </w:p>
        </w:tc>
        <w:tc>
          <w:tcPr>
            <w:tcW w:w="1068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14.67</w:t>
            </w:r>
          </w:p>
        </w:tc>
        <w:tc>
          <w:tcPr>
            <w:tcW w:w="1092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9.76</w:t>
            </w:r>
          </w:p>
        </w:tc>
        <w:tc>
          <w:tcPr>
            <w:tcW w:w="792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912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984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22.38</w:t>
            </w:r>
          </w:p>
        </w:tc>
        <w:tc>
          <w:tcPr>
            <w:tcW w:w="1092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19.66</w:t>
            </w:r>
          </w:p>
        </w:tc>
        <w:tc>
          <w:tcPr>
            <w:tcW w:w="792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96.47</w:t>
            </w:r>
          </w:p>
        </w:tc>
        <w:tc>
          <w:tcPr>
            <w:tcW w:w="552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83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787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市政系</w:t>
            </w:r>
          </w:p>
        </w:tc>
        <w:tc>
          <w:tcPr>
            <w:tcW w:w="66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865</w:t>
            </w:r>
          </w:p>
        </w:tc>
        <w:tc>
          <w:tcPr>
            <w:tcW w:w="78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424</w:t>
            </w:r>
          </w:p>
        </w:tc>
        <w:tc>
          <w:tcPr>
            <w:tcW w:w="80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125</w:t>
            </w:r>
          </w:p>
        </w:tc>
        <w:tc>
          <w:tcPr>
            <w:tcW w:w="74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77</w:t>
            </w:r>
          </w:p>
        </w:tc>
        <w:tc>
          <w:tcPr>
            <w:tcW w:w="100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10分</w:t>
            </w:r>
          </w:p>
        </w:tc>
        <w:tc>
          <w:tcPr>
            <w:tcW w:w="102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20分</w:t>
            </w:r>
          </w:p>
        </w:tc>
        <w:tc>
          <w:tcPr>
            <w:tcW w:w="82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97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06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12.35</w:t>
            </w:r>
          </w:p>
        </w:tc>
        <w:tc>
          <w:tcPr>
            <w:tcW w:w="10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8.78</w:t>
            </w:r>
          </w:p>
        </w:tc>
        <w:tc>
          <w:tcPr>
            <w:tcW w:w="7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91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98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22.33</w:t>
            </w:r>
          </w:p>
        </w:tc>
        <w:tc>
          <w:tcPr>
            <w:tcW w:w="10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20</w:t>
            </w:r>
          </w:p>
        </w:tc>
        <w:tc>
          <w:tcPr>
            <w:tcW w:w="7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93.46</w:t>
            </w:r>
          </w:p>
        </w:tc>
        <w:tc>
          <w:tcPr>
            <w:tcW w:w="55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783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787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工商系</w:t>
            </w:r>
          </w:p>
        </w:tc>
        <w:tc>
          <w:tcPr>
            <w:tcW w:w="66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b w:val="0"/>
                <w:bCs w:val="0"/>
                <w:sz w:val="18"/>
                <w:szCs w:val="18"/>
              </w:rPr>
              <w:t>3</w:t>
            </w: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38</w:t>
            </w:r>
          </w:p>
        </w:tc>
        <w:tc>
          <w:tcPr>
            <w:tcW w:w="78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b w:val="0"/>
                <w:bCs w:val="0"/>
                <w:sz w:val="18"/>
                <w:szCs w:val="18"/>
              </w:rPr>
              <w:t>142</w:t>
            </w:r>
          </w:p>
        </w:tc>
        <w:tc>
          <w:tcPr>
            <w:tcW w:w="80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76</w:t>
            </w:r>
          </w:p>
        </w:tc>
        <w:tc>
          <w:tcPr>
            <w:tcW w:w="74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27</w:t>
            </w:r>
          </w:p>
        </w:tc>
        <w:tc>
          <w:tcPr>
            <w:tcW w:w="100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10分</w:t>
            </w:r>
          </w:p>
        </w:tc>
        <w:tc>
          <w:tcPr>
            <w:tcW w:w="102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20分</w:t>
            </w:r>
          </w:p>
        </w:tc>
        <w:tc>
          <w:tcPr>
            <w:tcW w:w="82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97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106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13.75</w:t>
            </w:r>
          </w:p>
        </w:tc>
        <w:tc>
          <w:tcPr>
            <w:tcW w:w="10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9.15</w:t>
            </w:r>
          </w:p>
        </w:tc>
        <w:tc>
          <w:tcPr>
            <w:tcW w:w="7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91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98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22.00</w:t>
            </w:r>
          </w:p>
        </w:tc>
        <w:tc>
          <w:tcPr>
            <w:tcW w:w="10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18.53</w:t>
            </w:r>
          </w:p>
        </w:tc>
        <w:tc>
          <w:tcPr>
            <w:tcW w:w="7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93.43</w:t>
            </w:r>
          </w:p>
        </w:tc>
        <w:tc>
          <w:tcPr>
            <w:tcW w:w="55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3</w:t>
            </w:r>
          </w:p>
        </w:tc>
        <w:tc>
          <w:tcPr>
            <w:tcW w:w="783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787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建筑系</w:t>
            </w:r>
          </w:p>
        </w:tc>
        <w:tc>
          <w:tcPr>
            <w:tcW w:w="66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711</w:t>
            </w:r>
          </w:p>
        </w:tc>
        <w:tc>
          <w:tcPr>
            <w:tcW w:w="78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283</w:t>
            </w:r>
          </w:p>
        </w:tc>
        <w:tc>
          <w:tcPr>
            <w:tcW w:w="80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95</w:t>
            </w:r>
          </w:p>
        </w:tc>
        <w:tc>
          <w:tcPr>
            <w:tcW w:w="74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33</w:t>
            </w:r>
          </w:p>
        </w:tc>
        <w:tc>
          <w:tcPr>
            <w:tcW w:w="100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10分</w:t>
            </w:r>
          </w:p>
        </w:tc>
        <w:tc>
          <w:tcPr>
            <w:tcW w:w="102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15分</w:t>
            </w:r>
          </w:p>
        </w:tc>
        <w:tc>
          <w:tcPr>
            <w:tcW w:w="82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97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106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12.86</w:t>
            </w:r>
          </w:p>
        </w:tc>
        <w:tc>
          <w:tcPr>
            <w:tcW w:w="10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8.93</w:t>
            </w:r>
          </w:p>
        </w:tc>
        <w:tc>
          <w:tcPr>
            <w:tcW w:w="7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91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98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21.00</w:t>
            </w:r>
          </w:p>
        </w:tc>
        <w:tc>
          <w:tcPr>
            <w:tcW w:w="10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18.19</w:t>
            </w:r>
          </w:p>
        </w:tc>
        <w:tc>
          <w:tcPr>
            <w:tcW w:w="7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85.98</w:t>
            </w:r>
          </w:p>
        </w:tc>
        <w:tc>
          <w:tcPr>
            <w:tcW w:w="55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4</w:t>
            </w:r>
          </w:p>
        </w:tc>
        <w:tc>
          <w:tcPr>
            <w:tcW w:w="783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87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艺术系</w:t>
            </w:r>
          </w:p>
        </w:tc>
        <w:tc>
          <w:tcPr>
            <w:tcW w:w="66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b w:val="0"/>
                <w:bCs w:val="0"/>
                <w:sz w:val="18"/>
                <w:szCs w:val="18"/>
              </w:rPr>
              <w:t>275</w:t>
            </w:r>
          </w:p>
        </w:tc>
        <w:tc>
          <w:tcPr>
            <w:tcW w:w="78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b w:val="0"/>
                <w:bCs w:val="0"/>
                <w:sz w:val="18"/>
                <w:szCs w:val="18"/>
              </w:rPr>
              <w:t>122</w:t>
            </w:r>
          </w:p>
        </w:tc>
        <w:tc>
          <w:tcPr>
            <w:tcW w:w="80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51</w:t>
            </w:r>
          </w:p>
        </w:tc>
        <w:tc>
          <w:tcPr>
            <w:tcW w:w="74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00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10分</w:t>
            </w:r>
          </w:p>
        </w:tc>
        <w:tc>
          <w:tcPr>
            <w:tcW w:w="102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10分</w:t>
            </w:r>
          </w:p>
        </w:tc>
        <w:tc>
          <w:tcPr>
            <w:tcW w:w="82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97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06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13.33</w:t>
            </w:r>
          </w:p>
        </w:tc>
        <w:tc>
          <w:tcPr>
            <w:tcW w:w="10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8.64</w:t>
            </w:r>
          </w:p>
        </w:tc>
        <w:tc>
          <w:tcPr>
            <w:tcW w:w="7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91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98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21.60</w:t>
            </w:r>
          </w:p>
        </w:tc>
        <w:tc>
          <w:tcPr>
            <w:tcW w:w="10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17.99</w:t>
            </w:r>
          </w:p>
        </w:tc>
        <w:tc>
          <w:tcPr>
            <w:tcW w:w="7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81.56</w:t>
            </w:r>
          </w:p>
        </w:tc>
        <w:tc>
          <w:tcPr>
            <w:tcW w:w="55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783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787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建管系</w:t>
            </w:r>
          </w:p>
        </w:tc>
        <w:tc>
          <w:tcPr>
            <w:tcW w:w="66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b w:val="0"/>
                <w:bCs w:val="0"/>
                <w:sz w:val="18"/>
                <w:szCs w:val="18"/>
              </w:rPr>
              <w:t>826</w:t>
            </w:r>
          </w:p>
        </w:tc>
        <w:tc>
          <w:tcPr>
            <w:tcW w:w="78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b w:val="0"/>
                <w:bCs w:val="0"/>
                <w:sz w:val="18"/>
                <w:szCs w:val="18"/>
              </w:rPr>
              <w:t>323</w:t>
            </w:r>
          </w:p>
        </w:tc>
        <w:tc>
          <w:tcPr>
            <w:tcW w:w="80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129</w:t>
            </w:r>
          </w:p>
        </w:tc>
        <w:tc>
          <w:tcPr>
            <w:tcW w:w="74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42</w:t>
            </w:r>
          </w:p>
        </w:tc>
        <w:tc>
          <w:tcPr>
            <w:tcW w:w="100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10分</w:t>
            </w:r>
          </w:p>
        </w:tc>
        <w:tc>
          <w:tcPr>
            <w:tcW w:w="102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15分</w:t>
            </w:r>
          </w:p>
        </w:tc>
        <w:tc>
          <w:tcPr>
            <w:tcW w:w="82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97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106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12,88</w:t>
            </w:r>
          </w:p>
        </w:tc>
        <w:tc>
          <w:tcPr>
            <w:tcW w:w="10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9.10</w:t>
            </w:r>
          </w:p>
        </w:tc>
        <w:tc>
          <w:tcPr>
            <w:tcW w:w="792" w:type="dxa"/>
            <w:shd w:val="clear" w:color="auto" w:fill="C00000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/>
                <w:bCs/>
                <w:color w:val="0E1E0F" w:themeColor="background1" w:themeShade="1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E1E0F" w:themeColor="background1" w:themeShade="1A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912" w:type="dxa"/>
            <w:shd w:val="clear" w:color="auto" w:fill="C00000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/>
                <w:bCs/>
                <w:color w:val="0E1E0F" w:themeColor="background1" w:themeShade="1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E1E0F" w:themeColor="background1" w:themeShade="1A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984" w:type="dxa"/>
            <w:shd w:val="clear" w:color="auto" w:fill="auto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/>
                <w:bCs/>
                <w:color w:val="0E1E0F" w:themeColor="background1" w:themeShade="1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E1E0F" w:themeColor="background1" w:themeShade="1A"/>
                <w:sz w:val="18"/>
                <w:szCs w:val="18"/>
                <w:lang w:val="en-US" w:eastAsia="zh-CN"/>
              </w:rPr>
              <w:t>10.00</w:t>
            </w:r>
          </w:p>
        </w:tc>
        <w:tc>
          <w:tcPr>
            <w:tcW w:w="10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17.45</w:t>
            </w:r>
          </w:p>
        </w:tc>
        <w:tc>
          <w:tcPr>
            <w:tcW w:w="7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74.43</w:t>
            </w:r>
          </w:p>
        </w:tc>
        <w:tc>
          <w:tcPr>
            <w:tcW w:w="55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6</w:t>
            </w:r>
          </w:p>
        </w:tc>
        <w:tc>
          <w:tcPr>
            <w:tcW w:w="783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787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建工系</w:t>
            </w:r>
          </w:p>
        </w:tc>
        <w:tc>
          <w:tcPr>
            <w:tcW w:w="66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b w:val="0"/>
                <w:bCs w:val="0"/>
                <w:sz w:val="18"/>
                <w:szCs w:val="18"/>
              </w:rPr>
              <w:t>1135</w:t>
            </w:r>
          </w:p>
        </w:tc>
        <w:tc>
          <w:tcPr>
            <w:tcW w:w="78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b w:val="0"/>
                <w:bCs w:val="0"/>
                <w:sz w:val="18"/>
                <w:szCs w:val="18"/>
              </w:rPr>
              <w:t>4</w:t>
            </w: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08</w:t>
            </w:r>
          </w:p>
        </w:tc>
        <w:tc>
          <w:tcPr>
            <w:tcW w:w="80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158</w:t>
            </w:r>
          </w:p>
        </w:tc>
        <w:tc>
          <w:tcPr>
            <w:tcW w:w="74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49</w:t>
            </w:r>
          </w:p>
        </w:tc>
        <w:tc>
          <w:tcPr>
            <w:tcW w:w="100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10分</w:t>
            </w:r>
          </w:p>
        </w:tc>
        <w:tc>
          <w:tcPr>
            <w:tcW w:w="102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10分</w:t>
            </w:r>
          </w:p>
        </w:tc>
        <w:tc>
          <w:tcPr>
            <w:tcW w:w="82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97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36</w:t>
            </w:r>
          </w:p>
        </w:tc>
        <w:tc>
          <w:tcPr>
            <w:tcW w:w="106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13.27</w:t>
            </w:r>
          </w:p>
        </w:tc>
        <w:tc>
          <w:tcPr>
            <w:tcW w:w="10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9.91</w:t>
            </w:r>
          </w:p>
        </w:tc>
        <w:tc>
          <w:tcPr>
            <w:tcW w:w="792" w:type="dxa"/>
            <w:shd w:val="clear" w:color="auto" w:fill="C00000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/>
                <w:bCs/>
                <w:color w:val="0E1E0F" w:themeColor="background1" w:themeShade="1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E1E0F" w:themeColor="background1" w:themeShade="1A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912" w:type="dxa"/>
            <w:shd w:val="clear" w:color="auto" w:fill="C00000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/>
                <w:bCs/>
                <w:color w:val="0E1E0F" w:themeColor="background1" w:themeShade="1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E1E0F" w:themeColor="background1" w:themeShade="1A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984" w:type="dxa"/>
            <w:shd w:val="clear" w:color="auto" w:fill="auto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/>
                <w:bCs/>
                <w:color w:val="0E1E0F" w:themeColor="background1" w:themeShade="1A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/>
                <w:bCs/>
                <w:color w:val="0E1E0F" w:themeColor="background1" w:themeShade="1A"/>
                <w:sz w:val="18"/>
                <w:szCs w:val="18"/>
                <w:lang w:val="en-US" w:eastAsia="zh-CN"/>
              </w:rPr>
              <w:t>10.00</w:t>
            </w:r>
          </w:p>
        </w:tc>
        <w:tc>
          <w:tcPr>
            <w:tcW w:w="10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18.18</w:t>
            </w:r>
          </w:p>
        </w:tc>
        <w:tc>
          <w:tcPr>
            <w:tcW w:w="7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71,36</w:t>
            </w:r>
          </w:p>
        </w:tc>
        <w:tc>
          <w:tcPr>
            <w:tcW w:w="55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7</w:t>
            </w:r>
          </w:p>
        </w:tc>
        <w:tc>
          <w:tcPr>
            <w:tcW w:w="783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787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信息系</w:t>
            </w:r>
          </w:p>
        </w:tc>
        <w:tc>
          <w:tcPr>
            <w:tcW w:w="66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b w:val="0"/>
                <w:bCs w:val="0"/>
                <w:sz w:val="18"/>
                <w:szCs w:val="18"/>
              </w:rPr>
              <w:t>667</w:t>
            </w:r>
          </w:p>
        </w:tc>
        <w:tc>
          <w:tcPr>
            <w:tcW w:w="78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b w:val="0"/>
                <w:bCs w:val="0"/>
                <w:sz w:val="18"/>
                <w:szCs w:val="18"/>
              </w:rPr>
              <w:t>221</w:t>
            </w:r>
          </w:p>
        </w:tc>
        <w:tc>
          <w:tcPr>
            <w:tcW w:w="80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99</w:t>
            </w:r>
          </w:p>
        </w:tc>
        <w:tc>
          <w:tcPr>
            <w:tcW w:w="74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41</w:t>
            </w:r>
          </w:p>
        </w:tc>
        <w:tc>
          <w:tcPr>
            <w:tcW w:w="100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10分</w:t>
            </w:r>
          </w:p>
        </w:tc>
        <w:tc>
          <w:tcPr>
            <w:tcW w:w="102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20分</w:t>
            </w:r>
          </w:p>
        </w:tc>
        <w:tc>
          <w:tcPr>
            <w:tcW w:w="828" w:type="dxa"/>
            <w:shd w:val="clear" w:color="auto" w:fill="C00000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972" w:type="dxa"/>
            <w:shd w:val="clear" w:color="auto" w:fill="C00000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068" w:type="dxa"/>
            <w:shd w:val="clear" w:color="auto" w:fill="auto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sz w:val="18"/>
                <w:szCs w:val="18"/>
                <w:lang w:val="en-US" w:eastAsia="zh-CN"/>
              </w:rPr>
              <w:t>5.00</w:t>
            </w:r>
          </w:p>
        </w:tc>
        <w:tc>
          <w:tcPr>
            <w:tcW w:w="10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7.80</w:t>
            </w:r>
          </w:p>
        </w:tc>
        <w:tc>
          <w:tcPr>
            <w:tcW w:w="792" w:type="dxa"/>
            <w:shd w:val="clear" w:color="auto" w:fill="C00000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color w:val="0E1E0F" w:themeColor="background1" w:themeShade="1A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912" w:type="dxa"/>
            <w:shd w:val="clear" w:color="auto" w:fill="C00000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/>
                <w:bCs/>
                <w:color w:val="0D0D0D" w:themeColor="text1" w:themeTint="F2"/>
                <w:sz w:val="18"/>
                <w:szCs w:val="18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E1E0F" w:themeColor="background1" w:themeShade="1A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984" w:type="dxa"/>
            <w:shd w:val="clear" w:color="auto" w:fill="auto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/>
                <w:bCs/>
                <w:color w:val="0E1E0F" w:themeColor="background1" w:themeShade="1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color w:val="0E1E0F" w:themeColor="background1" w:themeShade="1A"/>
                <w:sz w:val="18"/>
                <w:szCs w:val="18"/>
                <w:lang w:val="en-US" w:eastAsia="zh-CN"/>
              </w:rPr>
              <w:t>10.00</w:t>
            </w:r>
          </w:p>
        </w:tc>
        <w:tc>
          <w:tcPr>
            <w:tcW w:w="10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17.51</w:t>
            </w:r>
          </w:p>
        </w:tc>
        <w:tc>
          <w:tcPr>
            <w:tcW w:w="7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  <w14:textFill>
                  <w14:gradFill>
                    <w14:gsLst>
                      <w14:gs w14:pos="0">
                        <w14:srgbClr w14:val="E30000"/>
                      </w14:gs>
                      <w14:gs w14:pos="100000">
                        <w14:srgbClr w14:val="760303"/>
                      </w14:gs>
                    </w14:gsLst>
                    <w14:lin w14:scaled="0"/>
                  </w14:gradFill>
                </w14:textFill>
              </w:rPr>
            </w:pPr>
            <w:r>
              <w:rPr>
                <w:rFonts w:hint="eastAsia"/>
                <w:b w:val="0"/>
                <w:bCs w:val="0"/>
                <w:color w:val="0E1E0F" w:themeColor="background1" w:themeShade="1A"/>
                <w:sz w:val="18"/>
                <w:szCs w:val="18"/>
                <w:lang w:val="en-US" w:eastAsia="zh-CN"/>
              </w:rPr>
              <w:t>70.31</w:t>
            </w:r>
          </w:p>
        </w:tc>
        <w:tc>
          <w:tcPr>
            <w:tcW w:w="55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783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87" w:type="dxa"/>
          </w:tcPr>
          <w:p>
            <w:pPr>
              <w:spacing w:line="360" w:lineRule="auto"/>
              <w:jc w:val="center"/>
              <w:textAlignment w:val="baseline"/>
              <w:rPr>
                <w:b w:val="0"/>
                <w:bCs w:val="0"/>
                <w:sz w:val="18"/>
                <w:szCs w:val="18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</w:rPr>
              <w:t>合计</w:t>
            </w:r>
          </w:p>
        </w:tc>
        <w:tc>
          <w:tcPr>
            <w:tcW w:w="660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5498</w:t>
            </w:r>
          </w:p>
        </w:tc>
        <w:tc>
          <w:tcPr>
            <w:tcW w:w="780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b w:val="0"/>
                <w:bCs w:val="0"/>
                <w:sz w:val="18"/>
                <w:szCs w:val="18"/>
              </w:rPr>
              <w:t>2</w:t>
            </w: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243</w:t>
            </w:r>
          </w:p>
        </w:tc>
        <w:tc>
          <w:tcPr>
            <w:tcW w:w="804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1302</w:t>
            </w:r>
          </w:p>
        </w:tc>
        <w:tc>
          <w:tcPr>
            <w:tcW w:w="744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339</w:t>
            </w:r>
          </w:p>
        </w:tc>
        <w:tc>
          <w:tcPr>
            <w:tcW w:w="1008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21.48</w:t>
            </w:r>
            <w:r>
              <w:rPr>
                <w:b w:val="0"/>
                <w:bCs w:val="0"/>
                <w:sz w:val="18"/>
                <w:szCs w:val="18"/>
              </w:rPr>
              <w:t>%</w:t>
            </w:r>
          </w:p>
        </w:tc>
        <w:tc>
          <w:tcPr>
            <w:tcW w:w="1020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14.94</w:t>
            </w:r>
            <w:r>
              <w:rPr>
                <w:b w:val="0"/>
                <w:bCs w:val="0"/>
                <w:sz w:val="18"/>
                <w:szCs w:val="18"/>
              </w:rPr>
              <w:t>%</w:t>
            </w:r>
          </w:p>
        </w:tc>
        <w:tc>
          <w:tcPr>
            <w:tcW w:w="828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98</w:t>
            </w:r>
          </w:p>
        </w:tc>
        <w:tc>
          <w:tcPr>
            <w:tcW w:w="972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160</w:t>
            </w:r>
          </w:p>
        </w:tc>
        <w:tc>
          <w:tcPr>
            <w:tcW w:w="1068" w:type="dxa"/>
            <w:shd w:val="clear" w:color="auto" w:fill="auto"/>
          </w:tcPr>
          <w:p>
            <w:pPr>
              <w:spacing w:line="360" w:lineRule="auto"/>
              <w:jc w:val="center"/>
              <w:textAlignment w:val="baseline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092" w:type="dxa"/>
          </w:tcPr>
          <w:p>
            <w:pPr>
              <w:spacing w:line="360" w:lineRule="auto"/>
              <w:jc w:val="center"/>
              <w:textAlignment w:val="baseline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92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94</w:t>
            </w:r>
          </w:p>
        </w:tc>
        <w:tc>
          <w:tcPr>
            <w:tcW w:w="912" w:type="dxa"/>
          </w:tcPr>
          <w:p>
            <w:pPr>
              <w:spacing w:line="360" w:lineRule="auto"/>
              <w:jc w:val="center"/>
              <w:textAlignment w:val="baseline"/>
              <w:rPr>
                <w:rFonts w:hint="default" w:eastAsiaTheme="minorEastAsia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104</w:t>
            </w:r>
          </w:p>
        </w:tc>
        <w:tc>
          <w:tcPr>
            <w:tcW w:w="984" w:type="dxa"/>
          </w:tcPr>
          <w:p>
            <w:pPr>
              <w:spacing w:line="360" w:lineRule="auto"/>
              <w:jc w:val="center"/>
              <w:textAlignment w:val="baseline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092" w:type="dxa"/>
          </w:tcPr>
          <w:p>
            <w:pPr>
              <w:spacing w:line="360" w:lineRule="auto"/>
              <w:jc w:val="center"/>
              <w:textAlignment w:val="baseline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92" w:type="dxa"/>
          </w:tcPr>
          <w:p>
            <w:pPr>
              <w:spacing w:line="360" w:lineRule="auto"/>
              <w:jc w:val="center"/>
              <w:textAlignment w:val="baseline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552" w:type="dxa"/>
          </w:tcPr>
          <w:p>
            <w:pPr>
              <w:spacing w:line="360" w:lineRule="auto"/>
              <w:jc w:val="center"/>
              <w:textAlignment w:val="baseline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  <w:tc>
          <w:tcPr>
            <w:tcW w:w="783" w:type="dxa"/>
          </w:tcPr>
          <w:p>
            <w:pPr>
              <w:spacing w:line="360" w:lineRule="auto"/>
              <w:jc w:val="center"/>
              <w:textAlignment w:val="baseline"/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787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66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8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0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4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0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20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82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7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68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1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84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0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9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52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83" w:type="dxa"/>
            <w:vAlign w:val="top"/>
          </w:tcPr>
          <w:p>
            <w:pPr>
              <w:spacing w:line="360" w:lineRule="auto"/>
              <w:jc w:val="center"/>
              <w:textAlignment w:val="baseline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>
      <w:pPr>
        <w:tabs>
          <w:tab w:val="left" w:pos="10285"/>
        </w:tabs>
        <w:jc w:val="both"/>
        <w:textAlignment w:val="baseline"/>
        <w:rPr>
          <w:rFonts w:hint="eastAsia"/>
          <w:color w:val="7030A0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eastAsia="zh-CN"/>
        </w:rPr>
        <w:t>制表时间：</w:t>
      </w:r>
      <w:r>
        <w:rPr>
          <w:rFonts w:hint="eastAsia"/>
          <w:sz w:val="22"/>
          <w:szCs w:val="22"/>
          <w:lang w:val="en-US" w:eastAsia="zh-CN"/>
        </w:rPr>
        <w:t>2021年11月15日</w:t>
      </w:r>
      <w:bookmarkStart w:id="0" w:name="_GoBack"/>
      <w:bookmarkEnd w:id="0"/>
    </w:p>
    <w:p>
      <w:pPr>
        <w:ind w:firstLine="422" w:firstLineChars="200"/>
        <w:rPr>
          <w:rFonts w:hint="eastAsia" w:eastAsiaTheme="minorEastAsia"/>
          <w:lang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根据省征兵办公室下达的任务,2021年度在校生男生征集任务数为98人，实际完成160人，2021年度毕业生男生征集任务数为94人，实际完成104人，圆满完成全年征兵征集任务。各系征集任务数由学院总任务按人数比例平均计算得出。</w:t>
      </w:r>
    </w:p>
    <w:p/>
    <w:sectPr>
      <w:pgSz w:w="16838" w:h="11906" w:orient="landscape"/>
      <w:pgMar w:top="612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A66F19"/>
    <w:rsid w:val="0304543D"/>
    <w:rsid w:val="1109576B"/>
    <w:rsid w:val="2B2F6759"/>
    <w:rsid w:val="2FD722B0"/>
    <w:rsid w:val="675A093D"/>
    <w:rsid w:val="73A66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58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2021-11-19T01:37:00Z</dcterms:created>
  <dc:creator>Administrator</dc:creator>
  <cp:lastModifiedBy>Administrator</cp:lastModifiedBy>
  <cp:lastPrinted>2021-11-19T06:29:00Z</cp:lastPrinted>
  <dcterms:modified xsi:type="dcterms:W3CDTF">2021-11-20T01:02:32Z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F51BCE85F4584AF1AD3553871B59DAEB</vt:lpwstr>
  </property>
</Properties>
</file>